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44E5" w14:textId="4BB7A2C9" w:rsidR="00D608D5" w:rsidRDefault="008D4699" w:rsidP="00220D9F">
      <w:pPr>
        <w:spacing w:line="360" w:lineRule="auto"/>
        <w:ind w:firstLineChars="196" w:firstLine="866"/>
        <w:jc w:val="center"/>
        <w:rPr>
          <w:rFonts w:ascii="方正小标宋简体" w:eastAsia="方正小标宋简体" w:hAnsi="黑体"/>
          <w:b/>
          <w:sz w:val="44"/>
          <w:szCs w:val="44"/>
        </w:rPr>
      </w:pPr>
      <w:r w:rsidRPr="00220D9F">
        <w:rPr>
          <w:rFonts w:ascii="方正小标宋简体" w:eastAsia="方正小标宋简体" w:hAnsi="黑体" w:hint="eastAsia"/>
          <w:b/>
          <w:sz w:val="44"/>
          <w:szCs w:val="44"/>
        </w:rPr>
        <w:t>生命科学学院博士生发表学术论文的具体规定</w:t>
      </w:r>
    </w:p>
    <w:p w14:paraId="5EECE823" w14:textId="77777777" w:rsidR="00220D9F" w:rsidRPr="00220D9F" w:rsidRDefault="00220D9F" w:rsidP="00220D9F">
      <w:pPr>
        <w:spacing w:line="360" w:lineRule="auto"/>
        <w:ind w:firstLineChars="196" w:firstLine="866"/>
        <w:jc w:val="center"/>
        <w:rPr>
          <w:rFonts w:ascii="方正小标宋简体" w:eastAsia="方正小标宋简体" w:hAnsi="黑体"/>
          <w:b/>
          <w:sz w:val="44"/>
          <w:szCs w:val="44"/>
        </w:rPr>
      </w:pPr>
    </w:p>
    <w:p w14:paraId="5957F6B5" w14:textId="77777777" w:rsidR="00D608D5" w:rsidRPr="00220D9F" w:rsidRDefault="008D4699">
      <w:pPr>
        <w:spacing w:line="360" w:lineRule="auto"/>
        <w:ind w:firstLine="636"/>
        <w:rPr>
          <w:rFonts w:eastAsia="仿宋_GB2312"/>
          <w:sz w:val="32"/>
          <w:szCs w:val="32"/>
        </w:rPr>
      </w:pPr>
      <w:r w:rsidRPr="00220D9F">
        <w:rPr>
          <w:rFonts w:eastAsia="仿宋_GB2312"/>
          <w:sz w:val="32"/>
          <w:szCs w:val="32"/>
        </w:rPr>
        <w:t>博士生发表学术论文的第一署名单位应为中山大学，博士生本人为第一作者（或导师为第一作者、博士生为第二作者）；学术论文应属于学位论文的研究成果。</w:t>
      </w:r>
    </w:p>
    <w:p w14:paraId="1EA05EB7" w14:textId="77777777" w:rsidR="00D608D5" w:rsidRPr="00220D9F" w:rsidRDefault="00D608D5">
      <w:pPr>
        <w:spacing w:line="360" w:lineRule="auto"/>
        <w:jc w:val="center"/>
        <w:rPr>
          <w:rFonts w:eastAsia="仿宋_GB2312"/>
          <w:b/>
          <w:sz w:val="32"/>
          <w:szCs w:val="32"/>
        </w:rPr>
      </w:pPr>
    </w:p>
    <w:p w14:paraId="095E479C" w14:textId="77777777" w:rsidR="00D608D5" w:rsidRPr="00220D9F" w:rsidRDefault="008D4699">
      <w:pPr>
        <w:spacing w:line="360" w:lineRule="auto"/>
        <w:jc w:val="center"/>
        <w:rPr>
          <w:rFonts w:eastAsia="仿宋_GB2312"/>
          <w:b/>
          <w:sz w:val="32"/>
          <w:szCs w:val="32"/>
        </w:rPr>
      </w:pPr>
      <w:r w:rsidRPr="00220D9F">
        <w:rPr>
          <w:rFonts w:eastAsia="仿宋_GB2312"/>
          <w:b/>
          <w:sz w:val="32"/>
          <w:szCs w:val="32"/>
        </w:rPr>
        <w:t>一、论文刊物及篇数规定</w:t>
      </w:r>
    </w:p>
    <w:p w14:paraId="00EDD6D6" w14:textId="77777777" w:rsidR="00D608D5" w:rsidRPr="00220D9F" w:rsidRDefault="008D4699">
      <w:pPr>
        <w:spacing w:line="360" w:lineRule="auto"/>
        <w:ind w:firstLineChars="200" w:firstLine="643"/>
        <w:jc w:val="left"/>
        <w:rPr>
          <w:rFonts w:eastAsia="仿宋_GB2312"/>
          <w:b/>
          <w:sz w:val="32"/>
          <w:szCs w:val="32"/>
        </w:rPr>
      </w:pPr>
      <w:r w:rsidRPr="00220D9F">
        <w:rPr>
          <w:rFonts w:eastAsia="仿宋_GB2312"/>
          <w:b/>
          <w:sz w:val="32"/>
          <w:szCs w:val="32"/>
        </w:rPr>
        <w:t>A.</w:t>
      </w:r>
      <w:r w:rsidRPr="00220D9F">
        <w:rPr>
          <w:rFonts w:eastAsia="仿宋_GB2312"/>
          <w:b/>
          <w:sz w:val="32"/>
          <w:szCs w:val="32"/>
        </w:rPr>
        <w:t>海洋生物学（学科代码</w:t>
      </w:r>
      <w:r w:rsidRPr="00220D9F">
        <w:rPr>
          <w:rFonts w:eastAsia="仿宋_GB2312"/>
          <w:b/>
          <w:sz w:val="32"/>
          <w:szCs w:val="32"/>
        </w:rPr>
        <w:t>070703</w:t>
      </w:r>
      <w:r w:rsidRPr="00220D9F">
        <w:rPr>
          <w:rFonts w:eastAsia="仿宋_GB2312"/>
          <w:b/>
          <w:sz w:val="32"/>
          <w:szCs w:val="32"/>
        </w:rPr>
        <w:t>）</w:t>
      </w:r>
    </w:p>
    <w:p w14:paraId="3F5774D5" w14:textId="77777777" w:rsidR="00D608D5" w:rsidRPr="00220D9F" w:rsidRDefault="008D4699">
      <w:pPr>
        <w:spacing w:line="360" w:lineRule="auto"/>
        <w:ind w:firstLineChars="200" w:firstLine="640"/>
        <w:jc w:val="left"/>
        <w:rPr>
          <w:rFonts w:eastAsia="仿宋_GB2312"/>
          <w:kern w:val="0"/>
          <w:sz w:val="32"/>
          <w:szCs w:val="32"/>
        </w:rPr>
      </w:pPr>
      <w:r w:rsidRPr="00220D9F">
        <w:rPr>
          <w:rFonts w:eastAsia="仿宋_GB2312"/>
          <w:kern w:val="0"/>
          <w:sz w:val="32"/>
          <w:szCs w:val="32"/>
        </w:rPr>
        <w:t>按博士生所在学科方向（海洋生物学）在汤姆森路透</w:t>
      </w:r>
      <w:r w:rsidRPr="00220D9F">
        <w:rPr>
          <w:rFonts w:eastAsia="仿宋_GB2312"/>
          <w:kern w:val="0"/>
          <w:sz w:val="32"/>
          <w:szCs w:val="32"/>
        </w:rPr>
        <w:t>JCR</w:t>
      </w:r>
      <w:r w:rsidRPr="00220D9F">
        <w:rPr>
          <w:rFonts w:eastAsia="仿宋_GB2312"/>
          <w:kern w:val="0"/>
          <w:sz w:val="32"/>
          <w:szCs w:val="32"/>
        </w:rPr>
        <w:t>二区或一区刊物发表</w:t>
      </w:r>
      <w:r w:rsidRPr="00220D9F">
        <w:rPr>
          <w:rFonts w:eastAsia="仿宋_GB2312"/>
          <w:kern w:val="0"/>
          <w:sz w:val="32"/>
          <w:szCs w:val="32"/>
        </w:rPr>
        <w:t>1</w:t>
      </w:r>
      <w:r w:rsidRPr="00220D9F">
        <w:rPr>
          <w:rFonts w:eastAsia="仿宋_GB2312"/>
          <w:kern w:val="0"/>
          <w:sz w:val="32"/>
          <w:szCs w:val="32"/>
        </w:rPr>
        <w:t>篇学术论文；或在</w:t>
      </w:r>
      <w:r w:rsidRPr="00220D9F">
        <w:rPr>
          <w:rFonts w:eastAsia="仿宋_GB2312"/>
          <w:kern w:val="0"/>
          <w:sz w:val="32"/>
          <w:szCs w:val="32"/>
        </w:rPr>
        <w:t>JCR</w:t>
      </w:r>
      <w:r w:rsidRPr="00220D9F">
        <w:rPr>
          <w:rFonts w:eastAsia="仿宋_GB2312"/>
          <w:kern w:val="0"/>
          <w:sz w:val="32"/>
          <w:szCs w:val="32"/>
        </w:rPr>
        <w:t>三区或四区的</w:t>
      </w:r>
      <w:r w:rsidRPr="00220D9F">
        <w:rPr>
          <w:rFonts w:eastAsia="仿宋_GB2312"/>
          <w:kern w:val="0"/>
          <w:sz w:val="32"/>
          <w:szCs w:val="32"/>
        </w:rPr>
        <w:t>SCI</w:t>
      </w:r>
      <w:r w:rsidRPr="00220D9F">
        <w:rPr>
          <w:rFonts w:eastAsia="仿宋_GB2312"/>
          <w:kern w:val="0"/>
          <w:sz w:val="32"/>
          <w:szCs w:val="32"/>
        </w:rPr>
        <w:t>刊物发表学术论文</w:t>
      </w:r>
      <w:r w:rsidRPr="00220D9F">
        <w:rPr>
          <w:rFonts w:eastAsia="仿宋_GB2312"/>
          <w:kern w:val="0"/>
          <w:sz w:val="32"/>
          <w:szCs w:val="32"/>
        </w:rPr>
        <w:t>2</w:t>
      </w:r>
      <w:r w:rsidRPr="00220D9F">
        <w:rPr>
          <w:rFonts w:eastAsia="仿宋_GB2312"/>
          <w:kern w:val="0"/>
          <w:sz w:val="32"/>
          <w:szCs w:val="32"/>
        </w:rPr>
        <w:t>篇；或发表</w:t>
      </w:r>
      <w:r w:rsidRPr="00220D9F">
        <w:rPr>
          <w:rFonts w:eastAsia="仿宋_GB2312"/>
          <w:kern w:val="0"/>
          <w:sz w:val="32"/>
          <w:szCs w:val="32"/>
        </w:rPr>
        <w:t>1</w:t>
      </w:r>
      <w:r w:rsidRPr="00220D9F">
        <w:rPr>
          <w:rFonts w:eastAsia="仿宋_GB2312"/>
          <w:kern w:val="0"/>
          <w:sz w:val="32"/>
          <w:szCs w:val="32"/>
        </w:rPr>
        <w:t>篇</w:t>
      </w:r>
      <w:r w:rsidRPr="00220D9F">
        <w:rPr>
          <w:rFonts w:eastAsia="仿宋_GB2312"/>
          <w:kern w:val="0"/>
          <w:sz w:val="32"/>
          <w:szCs w:val="32"/>
        </w:rPr>
        <w:t>SCI</w:t>
      </w:r>
      <w:r w:rsidRPr="00220D9F">
        <w:rPr>
          <w:rFonts w:eastAsia="仿宋_GB2312"/>
          <w:kern w:val="0"/>
          <w:sz w:val="32"/>
          <w:szCs w:val="32"/>
        </w:rPr>
        <w:t>论文和</w:t>
      </w:r>
      <w:r w:rsidRPr="00220D9F">
        <w:rPr>
          <w:rFonts w:eastAsia="仿宋_GB2312"/>
          <w:kern w:val="0"/>
          <w:sz w:val="32"/>
          <w:szCs w:val="32"/>
        </w:rPr>
        <w:t>1</w:t>
      </w:r>
      <w:r w:rsidRPr="00220D9F">
        <w:rPr>
          <w:rFonts w:eastAsia="仿宋_GB2312"/>
          <w:kern w:val="0"/>
          <w:sz w:val="32"/>
          <w:szCs w:val="32"/>
        </w:rPr>
        <w:t>篇</w:t>
      </w:r>
      <w:r w:rsidRPr="00220D9F">
        <w:rPr>
          <w:rFonts w:eastAsia="仿宋_GB2312"/>
          <w:kern w:val="0"/>
          <w:sz w:val="32"/>
          <w:szCs w:val="32"/>
        </w:rPr>
        <w:t>EI</w:t>
      </w:r>
      <w:r w:rsidRPr="00220D9F">
        <w:rPr>
          <w:rFonts w:eastAsia="仿宋_GB2312"/>
          <w:kern w:val="0"/>
          <w:sz w:val="32"/>
          <w:szCs w:val="32"/>
        </w:rPr>
        <w:t>收录论文（提供</w:t>
      </w:r>
      <w:r w:rsidRPr="00220D9F">
        <w:rPr>
          <w:rFonts w:eastAsia="仿宋_GB2312"/>
          <w:kern w:val="0"/>
          <w:sz w:val="32"/>
          <w:szCs w:val="32"/>
        </w:rPr>
        <w:t>EI</w:t>
      </w:r>
      <w:r w:rsidRPr="00220D9F">
        <w:rPr>
          <w:rFonts w:eastAsia="仿宋_GB2312"/>
          <w:kern w:val="0"/>
          <w:sz w:val="32"/>
          <w:szCs w:val="32"/>
        </w:rPr>
        <w:t>收录证明）；或发表</w:t>
      </w:r>
      <w:r w:rsidRPr="00220D9F">
        <w:rPr>
          <w:rFonts w:eastAsia="仿宋_GB2312"/>
          <w:kern w:val="0"/>
          <w:sz w:val="32"/>
          <w:szCs w:val="32"/>
        </w:rPr>
        <w:t>1</w:t>
      </w:r>
      <w:r w:rsidRPr="00220D9F">
        <w:rPr>
          <w:rFonts w:eastAsia="仿宋_GB2312"/>
          <w:kern w:val="0"/>
          <w:sz w:val="32"/>
          <w:szCs w:val="32"/>
        </w:rPr>
        <w:t>篇</w:t>
      </w:r>
      <w:r w:rsidRPr="00220D9F">
        <w:rPr>
          <w:rFonts w:eastAsia="仿宋_GB2312"/>
          <w:kern w:val="0"/>
          <w:sz w:val="32"/>
          <w:szCs w:val="32"/>
        </w:rPr>
        <w:t>SCI</w:t>
      </w:r>
      <w:r w:rsidRPr="00220D9F">
        <w:rPr>
          <w:rFonts w:eastAsia="仿宋_GB2312"/>
          <w:kern w:val="0"/>
          <w:sz w:val="32"/>
          <w:szCs w:val="32"/>
        </w:rPr>
        <w:t>论文和</w:t>
      </w:r>
      <w:r w:rsidRPr="00220D9F">
        <w:rPr>
          <w:rFonts w:eastAsia="仿宋_GB2312"/>
          <w:kern w:val="0"/>
          <w:sz w:val="32"/>
          <w:szCs w:val="32"/>
        </w:rPr>
        <w:t>1</w:t>
      </w:r>
      <w:r w:rsidRPr="00220D9F">
        <w:rPr>
          <w:rFonts w:eastAsia="仿宋_GB2312"/>
          <w:kern w:val="0"/>
          <w:sz w:val="32"/>
          <w:szCs w:val="32"/>
        </w:rPr>
        <w:t>篇一级学会主办的影响因子排名前三的学术期刊（或一级学科总排名前三的学术期刊论文）论文。</w:t>
      </w:r>
    </w:p>
    <w:p w14:paraId="1929E5DA" w14:textId="77777777" w:rsidR="00D608D5" w:rsidRPr="00220D9F" w:rsidRDefault="008D4699">
      <w:pPr>
        <w:spacing w:line="360" w:lineRule="auto"/>
        <w:ind w:firstLineChars="200" w:firstLine="643"/>
        <w:jc w:val="left"/>
        <w:rPr>
          <w:rFonts w:eastAsia="仿宋_GB2312"/>
          <w:b/>
          <w:sz w:val="32"/>
          <w:szCs w:val="32"/>
        </w:rPr>
      </w:pPr>
      <w:r w:rsidRPr="00220D9F">
        <w:rPr>
          <w:rFonts w:eastAsia="仿宋_GB2312"/>
          <w:b/>
          <w:sz w:val="32"/>
          <w:szCs w:val="32"/>
        </w:rPr>
        <w:t>B.</w:t>
      </w:r>
      <w:r w:rsidRPr="00220D9F">
        <w:rPr>
          <w:rFonts w:eastAsia="仿宋_GB2312"/>
          <w:b/>
          <w:sz w:val="32"/>
          <w:szCs w:val="32"/>
        </w:rPr>
        <w:t>生物学（学科代码</w:t>
      </w:r>
      <w:r w:rsidRPr="00220D9F">
        <w:rPr>
          <w:rFonts w:eastAsia="仿宋_GB2312"/>
          <w:b/>
          <w:sz w:val="32"/>
          <w:szCs w:val="32"/>
        </w:rPr>
        <w:t>0710</w:t>
      </w:r>
      <w:r w:rsidRPr="00220D9F">
        <w:rPr>
          <w:rFonts w:eastAsia="仿宋_GB2312"/>
          <w:b/>
          <w:sz w:val="32"/>
          <w:szCs w:val="32"/>
        </w:rPr>
        <w:t>）</w:t>
      </w:r>
    </w:p>
    <w:p w14:paraId="77638C4C" w14:textId="77777777" w:rsidR="00D608D5" w:rsidRPr="00220D9F" w:rsidRDefault="008D4699">
      <w:pPr>
        <w:spacing w:line="360" w:lineRule="auto"/>
        <w:ind w:firstLineChars="200" w:firstLine="640"/>
        <w:jc w:val="left"/>
        <w:rPr>
          <w:rFonts w:eastAsia="仿宋_GB2312"/>
          <w:sz w:val="32"/>
          <w:szCs w:val="32"/>
        </w:rPr>
      </w:pPr>
      <w:r w:rsidRPr="00220D9F">
        <w:rPr>
          <w:rFonts w:eastAsia="仿宋_GB2312"/>
          <w:sz w:val="32"/>
          <w:szCs w:val="32"/>
        </w:rPr>
        <w:t>按博士生所在学科方向（如动物学）在中国科学院分区二区或一区刊物发表</w:t>
      </w:r>
      <w:r w:rsidRPr="00220D9F">
        <w:rPr>
          <w:rFonts w:eastAsia="仿宋_GB2312"/>
          <w:sz w:val="32"/>
          <w:szCs w:val="32"/>
        </w:rPr>
        <w:t>1</w:t>
      </w:r>
      <w:r w:rsidRPr="00220D9F">
        <w:rPr>
          <w:rFonts w:eastAsia="仿宋_GB2312"/>
          <w:sz w:val="32"/>
          <w:szCs w:val="32"/>
        </w:rPr>
        <w:t>篇论文，或单篇</w:t>
      </w:r>
      <w:r w:rsidRPr="00220D9F">
        <w:rPr>
          <w:rFonts w:eastAsia="仿宋_GB2312"/>
          <w:sz w:val="32"/>
          <w:szCs w:val="32"/>
        </w:rPr>
        <w:t>SCI</w:t>
      </w:r>
      <w:r w:rsidRPr="00220D9F">
        <w:rPr>
          <w:rFonts w:eastAsia="仿宋_GB2312"/>
          <w:sz w:val="32"/>
          <w:szCs w:val="32"/>
        </w:rPr>
        <w:t>影响因子大于或等于</w:t>
      </w:r>
      <w:r w:rsidRPr="00220D9F">
        <w:rPr>
          <w:rFonts w:eastAsia="仿宋_GB2312"/>
          <w:sz w:val="32"/>
          <w:szCs w:val="32"/>
        </w:rPr>
        <w:t>4.0</w:t>
      </w:r>
      <w:r w:rsidRPr="00220D9F">
        <w:rPr>
          <w:rFonts w:eastAsia="仿宋_GB2312"/>
          <w:sz w:val="32"/>
          <w:szCs w:val="32"/>
        </w:rPr>
        <w:t>，或论文累计</w:t>
      </w:r>
      <w:r w:rsidRPr="00220D9F">
        <w:rPr>
          <w:rFonts w:eastAsia="仿宋_GB2312"/>
          <w:sz w:val="32"/>
          <w:szCs w:val="32"/>
        </w:rPr>
        <w:t>SCI</w:t>
      </w:r>
      <w:r w:rsidRPr="00220D9F">
        <w:rPr>
          <w:rFonts w:eastAsia="仿宋_GB2312"/>
          <w:sz w:val="32"/>
          <w:szCs w:val="32"/>
        </w:rPr>
        <w:t>影响因子大于或等于博士生所在学科方向中国科学院分区二区刊物的平均值。</w:t>
      </w:r>
    </w:p>
    <w:p w14:paraId="410A30FA" w14:textId="77777777" w:rsidR="00D608D5" w:rsidRPr="00220D9F" w:rsidRDefault="008D4699">
      <w:pPr>
        <w:spacing w:line="360" w:lineRule="auto"/>
        <w:ind w:firstLineChars="200" w:firstLine="643"/>
        <w:jc w:val="left"/>
        <w:rPr>
          <w:rFonts w:eastAsia="仿宋_GB2312"/>
          <w:b/>
          <w:sz w:val="32"/>
          <w:szCs w:val="32"/>
        </w:rPr>
      </w:pPr>
      <w:r w:rsidRPr="00220D9F">
        <w:rPr>
          <w:rFonts w:eastAsia="仿宋_GB2312"/>
          <w:b/>
          <w:sz w:val="32"/>
          <w:szCs w:val="32"/>
        </w:rPr>
        <w:t>C.</w:t>
      </w:r>
      <w:r w:rsidRPr="00220D9F">
        <w:rPr>
          <w:rFonts w:eastAsia="仿宋_GB2312"/>
          <w:b/>
          <w:sz w:val="32"/>
          <w:szCs w:val="32"/>
        </w:rPr>
        <w:t>生态学（学科代码</w:t>
      </w:r>
      <w:r w:rsidRPr="00220D9F">
        <w:rPr>
          <w:rFonts w:eastAsia="仿宋_GB2312"/>
          <w:b/>
          <w:sz w:val="32"/>
          <w:szCs w:val="32"/>
        </w:rPr>
        <w:t>0713</w:t>
      </w:r>
      <w:r w:rsidRPr="00220D9F">
        <w:rPr>
          <w:rFonts w:eastAsia="仿宋_GB2312"/>
          <w:b/>
          <w:sz w:val="32"/>
          <w:szCs w:val="32"/>
        </w:rPr>
        <w:t>）</w:t>
      </w:r>
    </w:p>
    <w:p w14:paraId="3F05B9EB" w14:textId="77777777" w:rsidR="00D608D5" w:rsidRPr="00220D9F" w:rsidRDefault="008D4699">
      <w:pPr>
        <w:spacing w:line="360" w:lineRule="auto"/>
        <w:ind w:firstLineChars="200" w:firstLine="640"/>
        <w:jc w:val="left"/>
        <w:rPr>
          <w:rFonts w:eastAsia="仿宋_GB2312"/>
          <w:sz w:val="32"/>
          <w:szCs w:val="32"/>
        </w:rPr>
      </w:pPr>
      <w:r w:rsidRPr="00220D9F">
        <w:rPr>
          <w:rFonts w:eastAsia="仿宋_GB2312"/>
          <w:sz w:val="32"/>
          <w:szCs w:val="32"/>
        </w:rPr>
        <w:lastRenderedPageBreak/>
        <w:t>学术论文单篇或累计</w:t>
      </w:r>
      <w:r w:rsidRPr="00220D9F">
        <w:rPr>
          <w:rFonts w:eastAsia="仿宋_GB2312"/>
          <w:sz w:val="32"/>
          <w:szCs w:val="32"/>
        </w:rPr>
        <w:t>SCI</w:t>
      </w:r>
      <w:r w:rsidRPr="00220D9F">
        <w:rPr>
          <w:rFonts w:eastAsia="仿宋_GB2312"/>
          <w:sz w:val="32"/>
          <w:szCs w:val="32"/>
        </w:rPr>
        <w:t>影响因子大于或等于</w:t>
      </w:r>
      <w:r w:rsidRPr="00220D9F">
        <w:rPr>
          <w:rFonts w:eastAsia="仿宋_GB2312"/>
          <w:sz w:val="32"/>
          <w:szCs w:val="32"/>
        </w:rPr>
        <w:t>3.0,</w:t>
      </w:r>
      <w:r w:rsidRPr="00220D9F">
        <w:rPr>
          <w:rFonts w:eastAsia="仿宋_GB2312"/>
          <w:sz w:val="32"/>
          <w:szCs w:val="32"/>
        </w:rPr>
        <w:t>或中国科学院一区刊物论文</w:t>
      </w:r>
      <w:r w:rsidRPr="00220D9F">
        <w:rPr>
          <w:rFonts w:eastAsia="仿宋_GB2312"/>
          <w:sz w:val="32"/>
          <w:szCs w:val="32"/>
        </w:rPr>
        <w:t>1</w:t>
      </w:r>
      <w:r w:rsidRPr="00220D9F">
        <w:rPr>
          <w:rFonts w:eastAsia="仿宋_GB2312"/>
          <w:sz w:val="32"/>
          <w:szCs w:val="32"/>
        </w:rPr>
        <w:t>篇。</w:t>
      </w:r>
    </w:p>
    <w:p w14:paraId="59BA30B4" w14:textId="77777777" w:rsidR="00D608D5" w:rsidRPr="00220D9F" w:rsidRDefault="008D4699">
      <w:pPr>
        <w:spacing w:line="360" w:lineRule="auto"/>
        <w:ind w:firstLineChars="200" w:firstLine="643"/>
        <w:jc w:val="left"/>
        <w:rPr>
          <w:rFonts w:eastAsia="仿宋_GB2312"/>
          <w:b/>
          <w:sz w:val="32"/>
          <w:szCs w:val="32"/>
        </w:rPr>
      </w:pPr>
      <w:r w:rsidRPr="00220D9F">
        <w:rPr>
          <w:rFonts w:eastAsia="仿宋_GB2312"/>
          <w:b/>
          <w:sz w:val="32"/>
          <w:szCs w:val="32"/>
        </w:rPr>
        <w:t>D.</w:t>
      </w:r>
      <w:r w:rsidRPr="00220D9F">
        <w:rPr>
          <w:rFonts w:eastAsia="仿宋_GB2312"/>
          <w:b/>
          <w:sz w:val="32"/>
          <w:szCs w:val="32"/>
        </w:rPr>
        <w:t>环境科学（学科代码</w:t>
      </w:r>
      <w:r w:rsidRPr="00220D9F">
        <w:rPr>
          <w:rFonts w:eastAsia="仿宋_GB2312"/>
          <w:b/>
          <w:sz w:val="32"/>
          <w:szCs w:val="32"/>
        </w:rPr>
        <w:t>083001</w:t>
      </w:r>
      <w:r w:rsidRPr="00220D9F">
        <w:rPr>
          <w:rFonts w:eastAsia="仿宋_GB2312"/>
          <w:b/>
          <w:sz w:val="32"/>
          <w:szCs w:val="32"/>
        </w:rPr>
        <w:t>）</w:t>
      </w:r>
    </w:p>
    <w:p w14:paraId="56EB5C68" w14:textId="77777777" w:rsidR="00D608D5" w:rsidRPr="00220D9F" w:rsidRDefault="008D4699">
      <w:pPr>
        <w:spacing w:line="360" w:lineRule="auto"/>
        <w:ind w:firstLineChars="200" w:firstLine="640"/>
        <w:jc w:val="left"/>
        <w:rPr>
          <w:rFonts w:eastAsia="仿宋_GB2312"/>
          <w:sz w:val="32"/>
          <w:szCs w:val="32"/>
        </w:rPr>
      </w:pPr>
      <w:r w:rsidRPr="00220D9F">
        <w:rPr>
          <w:rFonts w:eastAsia="仿宋_GB2312"/>
          <w:sz w:val="32"/>
          <w:szCs w:val="32"/>
        </w:rPr>
        <w:t>学术论文单篇或累计</w:t>
      </w:r>
      <w:r w:rsidRPr="00220D9F">
        <w:rPr>
          <w:rFonts w:eastAsia="仿宋_GB2312"/>
          <w:sz w:val="32"/>
          <w:szCs w:val="32"/>
        </w:rPr>
        <w:t>SCI</w:t>
      </w:r>
      <w:r w:rsidRPr="00220D9F">
        <w:rPr>
          <w:rFonts w:eastAsia="仿宋_GB2312"/>
          <w:sz w:val="32"/>
          <w:szCs w:val="32"/>
        </w:rPr>
        <w:t>影响因子大于或等于</w:t>
      </w:r>
      <w:r w:rsidRPr="00220D9F">
        <w:rPr>
          <w:rFonts w:eastAsia="仿宋_GB2312"/>
          <w:sz w:val="32"/>
          <w:szCs w:val="32"/>
        </w:rPr>
        <w:t>3.0,</w:t>
      </w:r>
      <w:r w:rsidRPr="00220D9F">
        <w:rPr>
          <w:rFonts w:eastAsia="仿宋_GB2312"/>
          <w:sz w:val="32"/>
          <w:szCs w:val="32"/>
        </w:rPr>
        <w:t>或中国科学院一区刊物论文</w:t>
      </w:r>
      <w:r w:rsidRPr="00220D9F">
        <w:rPr>
          <w:rFonts w:eastAsia="仿宋_GB2312"/>
          <w:sz w:val="32"/>
          <w:szCs w:val="32"/>
        </w:rPr>
        <w:t>1</w:t>
      </w:r>
      <w:r w:rsidRPr="00220D9F">
        <w:rPr>
          <w:rFonts w:eastAsia="仿宋_GB2312"/>
          <w:sz w:val="32"/>
          <w:szCs w:val="32"/>
        </w:rPr>
        <w:t>篇。</w:t>
      </w:r>
    </w:p>
    <w:p w14:paraId="1E44D4A8" w14:textId="77777777" w:rsidR="00D608D5" w:rsidRPr="00220D9F" w:rsidRDefault="008D4699">
      <w:pPr>
        <w:spacing w:line="360" w:lineRule="auto"/>
        <w:ind w:firstLineChars="200" w:firstLine="643"/>
        <w:jc w:val="left"/>
        <w:rPr>
          <w:rFonts w:eastAsia="仿宋_GB2312"/>
          <w:b/>
          <w:sz w:val="32"/>
          <w:szCs w:val="32"/>
        </w:rPr>
      </w:pPr>
      <w:r w:rsidRPr="00220D9F">
        <w:rPr>
          <w:rFonts w:eastAsia="仿宋_GB2312"/>
          <w:b/>
          <w:sz w:val="32"/>
          <w:szCs w:val="32"/>
        </w:rPr>
        <w:t>E.</w:t>
      </w:r>
      <w:r w:rsidRPr="00220D9F">
        <w:rPr>
          <w:rFonts w:eastAsia="仿宋_GB2312"/>
          <w:b/>
          <w:sz w:val="32"/>
          <w:szCs w:val="32"/>
        </w:rPr>
        <w:t>农业昆虫与害虫防治（学科代码</w:t>
      </w:r>
      <w:r w:rsidRPr="00220D9F">
        <w:rPr>
          <w:rFonts w:eastAsia="仿宋_GB2312"/>
          <w:b/>
          <w:sz w:val="32"/>
          <w:szCs w:val="32"/>
        </w:rPr>
        <w:t>090402</w:t>
      </w:r>
      <w:r w:rsidRPr="00220D9F">
        <w:rPr>
          <w:rFonts w:eastAsia="仿宋_GB2312"/>
          <w:b/>
          <w:sz w:val="32"/>
          <w:szCs w:val="32"/>
        </w:rPr>
        <w:t>）</w:t>
      </w:r>
    </w:p>
    <w:p w14:paraId="5715E7E2" w14:textId="28F29835" w:rsidR="00D608D5" w:rsidRPr="00220D9F" w:rsidRDefault="008D4699" w:rsidP="00220D9F">
      <w:pPr>
        <w:spacing w:line="360" w:lineRule="auto"/>
        <w:ind w:firstLineChars="200" w:firstLine="640"/>
        <w:jc w:val="left"/>
        <w:rPr>
          <w:rFonts w:eastAsia="仿宋_GB2312"/>
          <w:sz w:val="32"/>
          <w:szCs w:val="32"/>
        </w:rPr>
      </w:pPr>
      <w:r w:rsidRPr="00220D9F">
        <w:rPr>
          <w:rFonts w:eastAsia="仿宋_GB2312"/>
          <w:sz w:val="32"/>
          <w:szCs w:val="32"/>
        </w:rPr>
        <w:t>在中国科学院昆虫学分区二区或一区刊物发表</w:t>
      </w:r>
      <w:r w:rsidRPr="00220D9F">
        <w:rPr>
          <w:rFonts w:eastAsia="仿宋_GB2312"/>
          <w:sz w:val="32"/>
          <w:szCs w:val="32"/>
        </w:rPr>
        <w:t>1</w:t>
      </w:r>
      <w:r w:rsidRPr="00220D9F">
        <w:rPr>
          <w:rFonts w:eastAsia="仿宋_GB2312"/>
          <w:sz w:val="32"/>
          <w:szCs w:val="32"/>
        </w:rPr>
        <w:t>篇论文，或论文累计</w:t>
      </w:r>
      <w:r w:rsidRPr="00220D9F">
        <w:rPr>
          <w:rFonts w:eastAsia="仿宋_GB2312"/>
          <w:sz w:val="32"/>
          <w:szCs w:val="32"/>
        </w:rPr>
        <w:t>SCI</w:t>
      </w:r>
      <w:r w:rsidRPr="00220D9F">
        <w:rPr>
          <w:rFonts w:eastAsia="仿宋_GB2312"/>
          <w:sz w:val="32"/>
          <w:szCs w:val="32"/>
        </w:rPr>
        <w:t>影响因子大于或等于中国科学院昆虫学分区二区刊物的平均值。</w:t>
      </w:r>
    </w:p>
    <w:p w14:paraId="7E6D9AD8" w14:textId="77777777" w:rsidR="00D608D5" w:rsidRPr="00220D9F" w:rsidRDefault="00D608D5">
      <w:pPr>
        <w:spacing w:line="360" w:lineRule="auto"/>
        <w:jc w:val="left"/>
        <w:rPr>
          <w:rFonts w:eastAsia="仿宋_GB2312"/>
          <w:sz w:val="32"/>
          <w:szCs w:val="32"/>
        </w:rPr>
      </w:pPr>
    </w:p>
    <w:p w14:paraId="4DDA5730" w14:textId="77777777" w:rsidR="00D608D5" w:rsidRPr="00220D9F" w:rsidRDefault="008D4699">
      <w:pPr>
        <w:spacing w:line="360" w:lineRule="auto"/>
        <w:jc w:val="center"/>
        <w:rPr>
          <w:rFonts w:eastAsia="仿宋_GB2312"/>
          <w:b/>
          <w:sz w:val="32"/>
          <w:szCs w:val="32"/>
        </w:rPr>
      </w:pPr>
      <w:r w:rsidRPr="00220D9F">
        <w:rPr>
          <w:rFonts w:eastAsia="仿宋_GB2312"/>
          <w:b/>
          <w:sz w:val="32"/>
          <w:szCs w:val="32"/>
        </w:rPr>
        <w:t>二、其它规定</w:t>
      </w:r>
    </w:p>
    <w:p w14:paraId="4C4FBD0E"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1.</w:t>
      </w:r>
      <w:r w:rsidRPr="00220D9F">
        <w:rPr>
          <w:rFonts w:eastAsia="仿宋_GB2312"/>
          <w:sz w:val="32"/>
          <w:szCs w:val="32"/>
        </w:rPr>
        <w:t>博士生所在学科方向以学籍为准。</w:t>
      </w:r>
    </w:p>
    <w:p w14:paraId="2A149C27"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2.</w:t>
      </w:r>
      <w:r w:rsidRPr="00220D9F">
        <w:rPr>
          <w:rFonts w:eastAsia="仿宋_GB2312"/>
          <w:kern w:val="0"/>
          <w:sz w:val="32"/>
          <w:szCs w:val="32"/>
          <w:lang w:val="zh-CN"/>
        </w:rPr>
        <w:t>学术论文必须以</w:t>
      </w:r>
      <w:r w:rsidRPr="00220D9F">
        <w:rPr>
          <w:rFonts w:eastAsia="仿宋_GB2312"/>
          <w:sz w:val="32"/>
          <w:szCs w:val="32"/>
        </w:rPr>
        <w:t>中山大学为第一署名单位。</w:t>
      </w:r>
    </w:p>
    <w:p w14:paraId="73B74461" w14:textId="77777777" w:rsidR="00D608D5" w:rsidRPr="00220D9F" w:rsidRDefault="008D4699">
      <w:pPr>
        <w:autoSpaceDE w:val="0"/>
        <w:autoSpaceDN w:val="0"/>
        <w:adjustRightInd w:val="0"/>
        <w:spacing w:after="120" w:line="360" w:lineRule="auto"/>
        <w:ind w:firstLineChars="200" w:firstLine="640"/>
        <w:jc w:val="left"/>
        <w:rPr>
          <w:rFonts w:eastAsia="仿宋_GB2312"/>
          <w:kern w:val="0"/>
          <w:sz w:val="32"/>
          <w:szCs w:val="32"/>
          <w:lang w:val="zh-CN"/>
        </w:rPr>
      </w:pPr>
      <w:r w:rsidRPr="00220D9F">
        <w:rPr>
          <w:rFonts w:eastAsia="仿宋_GB2312"/>
          <w:sz w:val="32"/>
          <w:szCs w:val="32"/>
        </w:rPr>
        <w:t>3.</w:t>
      </w:r>
      <w:r w:rsidRPr="00220D9F">
        <w:rPr>
          <w:rFonts w:eastAsia="仿宋_GB2312"/>
          <w:sz w:val="32"/>
          <w:szCs w:val="32"/>
        </w:rPr>
        <w:t>对高水平学术论文（</w:t>
      </w:r>
      <w:r w:rsidRPr="00220D9F">
        <w:rPr>
          <w:rFonts w:eastAsia="仿宋_GB2312"/>
          <w:sz w:val="32"/>
          <w:szCs w:val="32"/>
        </w:rPr>
        <w:t>SCI</w:t>
      </w:r>
      <w:r w:rsidRPr="00220D9F">
        <w:rPr>
          <w:rFonts w:eastAsia="仿宋_GB2312"/>
          <w:sz w:val="32"/>
          <w:szCs w:val="32"/>
        </w:rPr>
        <w:t>影响因子大于或等于</w:t>
      </w:r>
      <w:r w:rsidRPr="00220D9F">
        <w:rPr>
          <w:rFonts w:eastAsia="仿宋_GB2312"/>
          <w:sz w:val="32"/>
          <w:szCs w:val="32"/>
        </w:rPr>
        <w:t>8</w:t>
      </w:r>
      <w:r w:rsidRPr="00220D9F">
        <w:rPr>
          <w:rFonts w:eastAsia="仿宋_GB2312"/>
          <w:sz w:val="32"/>
          <w:szCs w:val="32"/>
        </w:rPr>
        <w:t>）的合作作者排名（含并列第一作者），以该刊物</w:t>
      </w:r>
      <w:r w:rsidRPr="00220D9F">
        <w:rPr>
          <w:rFonts w:eastAsia="仿宋_GB2312"/>
          <w:sz w:val="32"/>
          <w:szCs w:val="32"/>
        </w:rPr>
        <w:t>SCI</w:t>
      </w:r>
      <w:r w:rsidRPr="00220D9F">
        <w:rPr>
          <w:rFonts w:eastAsia="仿宋_GB2312"/>
          <w:sz w:val="32"/>
          <w:szCs w:val="32"/>
        </w:rPr>
        <w:t>影响因子除以总排名的排列次序，需等于或大于</w:t>
      </w:r>
      <w:r w:rsidRPr="00220D9F">
        <w:rPr>
          <w:rFonts w:eastAsia="仿宋_GB2312"/>
          <w:sz w:val="32"/>
          <w:szCs w:val="32"/>
        </w:rPr>
        <w:t>4</w:t>
      </w:r>
      <w:r w:rsidRPr="00220D9F">
        <w:rPr>
          <w:rFonts w:eastAsia="仿宋_GB2312"/>
          <w:sz w:val="32"/>
          <w:szCs w:val="32"/>
        </w:rPr>
        <w:t>（注：该论文第一署名单位必须是中山大学，认定的作者最多人数不超过全部作者排序的前五位）。</w:t>
      </w:r>
      <w:r w:rsidRPr="00220D9F">
        <w:rPr>
          <w:rFonts w:eastAsia="仿宋_GB2312"/>
          <w:kern w:val="0"/>
          <w:sz w:val="32"/>
          <w:szCs w:val="32"/>
          <w:lang w:val="zh-CN"/>
        </w:rPr>
        <w:t>总排名指作者名单中的排列次序，即：若某论文中有两位并列第一作者，论文总排名第二的学生不能被视作第一作者，总排名第三的学生不能被视作第二作者；若前两位是老师，学生在第三位，则该生的排名视作第三。</w:t>
      </w:r>
    </w:p>
    <w:p w14:paraId="58C730A0" w14:textId="77777777" w:rsidR="00D608D5" w:rsidRPr="00220D9F" w:rsidRDefault="008D4699">
      <w:pPr>
        <w:spacing w:line="360" w:lineRule="auto"/>
        <w:ind w:firstLineChars="200" w:firstLine="640"/>
        <w:rPr>
          <w:rFonts w:eastAsia="仿宋_GB2312"/>
          <w:sz w:val="32"/>
          <w:szCs w:val="32"/>
        </w:rPr>
      </w:pPr>
      <w:r w:rsidRPr="00220D9F">
        <w:rPr>
          <w:rFonts w:eastAsia="仿宋_GB2312"/>
          <w:kern w:val="0"/>
          <w:sz w:val="32"/>
          <w:szCs w:val="32"/>
          <w:lang w:val="zh-CN"/>
        </w:rPr>
        <w:t>有转化的授权发明专利（学生第一，或导师第一学生第</w:t>
      </w:r>
      <w:r w:rsidRPr="00220D9F">
        <w:rPr>
          <w:rFonts w:eastAsia="仿宋_GB2312"/>
          <w:kern w:val="0"/>
          <w:sz w:val="32"/>
          <w:szCs w:val="32"/>
          <w:lang w:val="zh-CN"/>
        </w:rPr>
        <w:lastRenderedPageBreak/>
        <w:t>二，中山大学为第一单位，</w:t>
      </w:r>
      <w:r w:rsidRPr="00220D9F">
        <w:rPr>
          <w:rFonts w:eastAsia="仿宋_GB2312"/>
          <w:sz w:val="32"/>
          <w:szCs w:val="32"/>
        </w:rPr>
        <w:t>属于学位论文的研究成果，</w:t>
      </w:r>
      <w:r w:rsidRPr="00220D9F">
        <w:rPr>
          <w:rFonts w:eastAsia="仿宋_GB2312"/>
          <w:kern w:val="0"/>
          <w:sz w:val="32"/>
          <w:szCs w:val="32"/>
          <w:lang w:val="zh-CN"/>
        </w:rPr>
        <w:t>需提供正式转化合同），单列讨论，由学院研究生教育与学位专门委员会讨论投票决定。</w:t>
      </w:r>
    </w:p>
    <w:p w14:paraId="6CA15FD6"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4.</w:t>
      </w:r>
      <w:r w:rsidRPr="00220D9F">
        <w:rPr>
          <w:rFonts w:eastAsia="仿宋_GB2312"/>
          <w:sz w:val="32"/>
          <w:szCs w:val="32"/>
        </w:rPr>
        <w:t>学术论文应在学院审议学位之前正式发表（含在线发表）或正式录用（附有导师签名）。</w:t>
      </w:r>
    </w:p>
    <w:p w14:paraId="05E67C4C"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5.</w:t>
      </w:r>
      <w:r w:rsidRPr="00220D9F">
        <w:rPr>
          <w:rFonts w:eastAsia="仿宋_GB2312"/>
          <w:sz w:val="32"/>
          <w:szCs w:val="32"/>
        </w:rPr>
        <w:t>学术论文发表的刊物应为正刊，不包括增刊、特刊、专刊等。</w:t>
      </w:r>
    </w:p>
    <w:p w14:paraId="763B2448"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6.</w:t>
      </w:r>
      <w:r w:rsidRPr="00220D9F">
        <w:rPr>
          <w:rFonts w:eastAsia="仿宋_GB2312"/>
          <w:sz w:val="32"/>
          <w:szCs w:val="32"/>
        </w:rPr>
        <w:t>本单位规定的发表学术论文的刊物目录若有调整，则博士生在读期间所有版本均视为有效。</w:t>
      </w:r>
    </w:p>
    <w:p w14:paraId="55EBD298"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7.</w:t>
      </w:r>
      <w:r w:rsidRPr="00220D9F">
        <w:rPr>
          <w:rFonts w:eastAsia="仿宋_GB2312"/>
          <w:sz w:val="32"/>
          <w:szCs w:val="32"/>
        </w:rPr>
        <w:t>从事涉密课题研究的博士生，在开题时已办理相关备案手续的，可以不要求发表学术论文。</w:t>
      </w:r>
    </w:p>
    <w:p w14:paraId="52FAF58C" w14:textId="4DE9971E"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8.</w:t>
      </w:r>
      <w:r w:rsidRPr="00220D9F">
        <w:rPr>
          <w:rFonts w:eastAsia="仿宋_GB2312"/>
          <w:sz w:val="32"/>
          <w:szCs w:val="32"/>
        </w:rPr>
        <w:t>在最长学习年限内，博士生申请论文答辩时未达到发表学术论文要求者，可以申请论文答辩。答辩通过者，可先行毕业，毕业后在规定期限（博士生从入学到获得博士学位七年）内达到发表学术论文的具体规定要求的，可以向学院提出学位审议申请。</w:t>
      </w:r>
    </w:p>
    <w:p w14:paraId="00AADE05" w14:textId="77777777" w:rsidR="00D608D5" w:rsidRPr="00220D9F" w:rsidRDefault="008D4699">
      <w:pPr>
        <w:spacing w:line="360" w:lineRule="auto"/>
        <w:ind w:firstLineChars="200" w:firstLine="640"/>
        <w:rPr>
          <w:rFonts w:eastAsia="仿宋_GB2312"/>
          <w:sz w:val="32"/>
          <w:szCs w:val="32"/>
        </w:rPr>
      </w:pPr>
      <w:r w:rsidRPr="00220D9F">
        <w:rPr>
          <w:rFonts w:eastAsia="仿宋_GB2312"/>
          <w:sz w:val="32"/>
          <w:szCs w:val="32"/>
        </w:rPr>
        <w:t>9.</w:t>
      </w:r>
      <w:r w:rsidRPr="00220D9F">
        <w:rPr>
          <w:rFonts w:eastAsia="仿宋_GB2312"/>
          <w:sz w:val="32"/>
          <w:szCs w:val="32"/>
        </w:rPr>
        <w:t>本单位制订的博士生申请博士学位发表学术论文的具体规定应从</w:t>
      </w:r>
      <w:r w:rsidRPr="00220D9F">
        <w:rPr>
          <w:rFonts w:eastAsia="仿宋_GB2312"/>
          <w:sz w:val="32"/>
          <w:szCs w:val="32"/>
        </w:rPr>
        <w:t>2016</w:t>
      </w:r>
      <w:r w:rsidRPr="00220D9F">
        <w:rPr>
          <w:rFonts w:eastAsia="仿宋_GB2312"/>
          <w:sz w:val="32"/>
          <w:szCs w:val="32"/>
        </w:rPr>
        <w:t>年级博士生开始实施（含同等学力博士）。</w:t>
      </w:r>
    </w:p>
    <w:p w14:paraId="36141758" w14:textId="77777777" w:rsidR="00D608D5" w:rsidRPr="00220D9F" w:rsidRDefault="008D4699">
      <w:pPr>
        <w:spacing w:line="360" w:lineRule="auto"/>
        <w:rPr>
          <w:rFonts w:eastAsia="仿宋_GB2312"/>
          <w:sz w:val="32"/>
          <w:szCs w:val="32"/>
        </w:rPr>
      </w:pPr>
      <w:r w:rsidRPr="00220D9F">
        <w:rPr>
          <w:rFonts w:eastAsia="仿宋_GB2312"/>
          <w:sz w:val="32"/>
          <w:szCs w:val="32"/>
        </w:rPr>
        <w:t xml:space="preserve">    10.</w:t>
      </w:r>
      <w:r w:rsidRPr="00220D9F">
        <w:rPr>
          <w:rFonts w:eastAsia="仿宋_GB2312"/>
          <w:sz w:val="32"/>
          <w:szCs w:val="32"/>
        </w:rPr>
        <w:t>本规定由生命科学学院研究生教育与学位专门委员会负责解释。</w:t>
      </w:r>
    </w:p>
    <w:sectPr w:rsidR="00D608D5" w:rsidRPr="00220D9F">
      <w:footerReference w:type="even" r:id="rId7"/>
      <w:footerReference w:type="default" r:id="rId8"/>
      <w:pgSz w:w="11906" w:h="16838"/>
      <w:pgMar w:top="1440"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E6FC" w14:textId="77777777" w:rsidR="00446027" w:rsidRDefault="00446027">
      <w:r>
        <w:separator/>
      </w:r>
    </w:p>
  </w:endnote>
  <w:endnote w:type="continuationSeparator" w:id="0">
    <w:p w14:paraId="1700C22C" w14:textId="77777777" w:rsidR="00446027" w:rsidRDefault="0044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1B61" w14:textId="77777777" w:rsidR="00D608D5" w:rsidRDefault="008D469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B5AFFE0" w14:textId="77777777" w:rsidR="00D608D5" w:rsidRDefault="00D608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96D7" w14:textId="77777777" w:rsidR="00D608D5" w:rsidRDefault="008D469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14:paraId="7649666E" w14:textId="77777777" w:rsidR="00D608D5" w:rsidRDefault="00D608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E275" w14:textId="77777777" w:rsidR="00446027" w:rsidRDefault="00446027">
      <w:r>
        <w:separator/>
      </w:r>
    </w:p>
  </w:footnote>
  <w:footnote w:type="continuationSeparator" w:id="0">
    <w:p w14:paraId="4D9FEC9C" w14:textId="77777777" w:rsidR="00446027" w:rsidRDefault="0044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F1997"/>
    <w:rsid w:val="00007B74"/>
    <w:rsid w:val="00040505"/>
    <w:rsid w:val="000740FF"/>
    <w:rsid w:val="0007550C"/>
    <w:rsid w:val="0008619B"/>
    <w:rsid w:val="000951A9"/>
    <w:rsid w:val="0009576C"/>
    <w:rsid w:val="000B3243"/>
    <w:rsid w:val="000E261D"/>
    <w:rsid w:val="00103451"/>
    <w:rsid w:val="00111447"/>
    <w:rsid w:val="0012251B"/>
    <w:rsid w:val="00141DDA"/>
    <w:rsid w:val="00157D6F"/>
    <w:rsid w:val="00193164"/>
    <w:rsid w:val="001C3174"/>
    <w:rsid w:val="001E0048"/>
    <w:rsid w:val="00220D9F"/>
    <w:rsid w:val="00240336"/>
    <w:rsid w:val="00264B9F"/>
    <w:rsid w:val="002752A2"/>
    <w:rsid w:val="00295A2A"/>
    <w:rsid w:val="002B1E97"/>
    <w:rsid w:val="002E4DDC"/>
    <w:rsid w:val="00305E83"/>
    <w:rsid w:val="00333CAA"/>
    <w:rsid w:val="003522E8"/>
    <w:rsid w:val="00393A94"/>
    <w:rsid w:val="003A022E"/>
    <w:rsid w:val="003D653D"/>
    <w:rsid w:val="003E5809"/>
    <w:rsid w:val="00404241"/>
    <w:rsid w:val="00405743"/>
    <w:rsid w:val="00421EC6"/>
    <w:rsid w:val="00422D20"/>
    <w:rsid w:val="00446027"/>
    <w:rsid w:val="00456E89"/>
    <w:rsid w:val="00460E73"/>
    <w:rsid w:val="004723CD"/>
    <w:rsid w:val="00491229"/>
    <w:rsid w:val="004951AE"/>
    <w:rsid w:val="004C6F4C"/>
    <w:rsid w:val="004C7FF1"/>
    <w:rsid w:val="004D3A8D"/>
    <w:rsid w:val="005004E1"/>
    <w:rsid w:val="00502CD3"/>
    <w:rsid w:val="00522183"/>
    <w:rsid w:val="005344FA"/>
    <w:rsid w:val="00546E81"/>
    <w:rsid w:val="005C343C"/>
    <w:rsid w:val="005E3AEB"/>
    <w:rsid w:val="005E5DBD"/>
    <w:rsid w:val="00656181"/>
    <w:rsid w:val="006810E0"/>
    <w:rsid w:val="00697C5F"/>
    <w:rsid w:val="006A3261"/>
    <w:rsid w:val="006B143D"/>
    <w:rsid w:val="006B73E3"/>
    <w:rsid w:val="006D4892"/>
    <w:rsid w:val="006E4BEC"/>
    <w:rsid w:val="006F214B"/>
    <w:rsid w:val="006F35F0"/>
    <w:rsid w:val="00734EAD"/>
    <w:rsid w:val="00751CDA"/>
    <w:rsid w:val="00754A4F"/>
    <w:rsid w:val="0076637D"/>
    <w:rsid w:val="00767866"/>
    <w:rsid w:val="00787B3F"/>
    <w:rsid w:val="00811F38"/>
    <w:rsid w:val="008132EB"/>
    <w:rsid w:val="00832C7A"/>
    <w:rsid w:val="00834F84"/>
    <w:rsid w:val="0084790C"/>
    <w:rsid w:val="00853A07"/>
    <w:rsid w:val="00860F05"/>
    <w:rsid w:val="008810D8"/>
    <w:rsid w:val="008B18CD"/>
    <w:rsid w:val="008D4699"/>
    <w:rsid w:val="008E5616"/>
    <w:rsid w:val="008E6A9B"/>
    <w:rsid w:val="008F1997"/>
    <w:rsid w:val="00900404"/>
    <w:rsid w:val="00937DC9"/>
    <w:rsid w:val="009408E4"/>
    <w:rsid w:val="00953624"/>
    <w:rsid w:val="009A73AE"/>
    <w:rsid w:val="00A30636"/>
    <w:rsid w:val="00A30A45"/>
    <w:rsid w:val="00A410D7"/>
    <w:rsid w:val="00A443B3"/>
    <w:rsid w:val="00A52BB2"/>
    <w:rsid w:val="00A60FBE"/>
    <w:rsid w:val="00A641F0"/>
    <w:rsid w:val="00A7795A"/>
    <w:rsid w:val="00A82A75"/>
    <w:rsid w:val="00A92C8E"/>
    <w:rsid w:val="00A92E79"/>
    <w:rsid w:val="00AE1910"/>
    <w:rsid w:val="00AE3A6B"/>
    <w:rsid w:val="00B2448A"/>
    <w:rsid w:val="00B346E4"/>
    <w:rsid w:val="00B36F46"/>
    <w:rsid w:val="00B44EE9"/>
    <w:rsid w:val="00BC0CB0"/>
    <w:rsid w:val="00BE3998"/>
    <w:rsid w:val="00C300ED"/>
    <w:rsid w:val="00C329ED"/>
    <w:rsid w:val="00C35B12"/>
    <w:rsid w:val="00C66234"/>
    <w:rsid w:val="00C81F3E"/>
    <w:rsid w:val="00CB00C7"/>
    <w:rsid w:val="00CC36E9"/>
    <w:rsid w:val="00D06B87"/>
    <w:rsid w:val="00D30A11"/>
    <w:rsid w:val="00D608D5"/>
    <w:rsid w:val="00D75A7F"/>
    <w:rsid w:val="00DC1539"/>
    <w:rsid w:val="00DC4B64"/>
    <w:rsid w:val="00DD2C11"/>
    <w:rsid w:val="00E145B4"/>
    <w:rsid w:val="00E72370"/>
    <w:rsid w:val="00EC3D0C"/>
    <w:rsid w:val="00EE0540"/>
    <w:rsid w:val="00F108F7"/>
    <w:rsid w:val="00F135C3"/>
    <w:rsid w:val="00F818DF"/>
    <w:rsid w:val="00F92BE9"/>
    <w:rsid w:val="00FC3B0B"/>
    <w:rsid w:val="00FD5043"/>
    <w:rsid w:val="00FD6641"/>
    <w:rsid w:val="00FF318E"/>
    <w:rsid w:val="26694122"/>
    <w:rsid w:val="4FEC0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7DFEB8"/>
  <w15:docId w15:val="{B7DFFE64-7802-485F-B14C-B4A6AB65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qFormat/>
    <w:rPr>
      <w:rFonts w:cs="Times New Roman"/>
    </w:rPr>
  </w:style>
  <w:style w:type="character" w:customStyle="1" w:styleId="a8">
    <w:name w:val="页眉 字符"/>
    <w:basedOn w:val="a0"/>
    <w:link w:val="a7"/>
    <w:uiPriority w:val="99"/>
    <w:qFormat/>
    <w:locked/>
    <w:rPr>
      <w:kern w:val="2"/>
      <w:sz w:val="18"/>
    </w:rPr>
  </w:style>
  <w:style w:type="character" w:customStyle="1" w:styleId="a6">
    <w:name w:val="页脚 字符"/>
    <w:basedOn w:val="a0"/>
    <w:link w:val="a5"/>
    <w:uiPriority w:val="99"/>
    <w:qFormat/>
    <w:locked/>
    <w:rPr>
      <w:kern w:val="2"/>
      <w:sz w:val="18"/>
    </w:rPr>
  </w:style>
  <w:style w:type="character" w:customStyle="1" w:styleId="a4">
    <w:name w:val="批注框文本 字符"/>
    <w:basedOn w:val="a0"/>
    <w:link w:val="a3"/>
    <w:uiPriority w:val="99"/>
    <w:semiHidden/>
    <w:qFormat/>
    <w:locke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195</Words>
  <Characters>1112</Characters>
  <Application>Microsoft Office Word</Application>
  <DocSecurity>0</DocSecurity>
  <Lines>9</Lines>
  <Paragraphs>2</Paragraphs>
  <ScaleCrop>false</ScaleCrop>
  <Company>Hewlett-Packard Company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user301</dc:creator>
  <cp:lastModifiedBy>liangyan6@outlook.com</cp:lastModifiedBy>
  <cp:revision>17</cp:revision>
  <cp:lastPrinted>2019-03-28T00:53:00Z</cp:lastPrinted>
  <dcterms:created xsi:type="dcterms:W3CDTF">2016-06-22T08:11:00Z</dcterms:created>
  <dcterms:modified xsi:type="dcterms:W3CDTF">2022-09-20T07:11:00Z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C222A4AC4AE64029AD55794BB874C2C6</vt:lpwstr>
  </property>
</Properties>
</file>